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  <w:cs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การขออนุญาตเปลี่ยนแปลงวิธีการทำเหมือง 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N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หน่วยงานที่ให้บริการ 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กรมอุตสาหกรรมพื้นฐานและการเหมืองแร่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กระทรวงอุตสาหกรรม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ผู้ขออนุญาตต้องเป็นผู้ถือประทานบัตร หรือผู้รับช่วงการทำเหมืองตามพระราชบัญญัติแร่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 xml:space="preserve">2560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และต้องไม่มีหนี้สินค้างชำระ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ต้องดำเนินการตามระเบียบกรมอุตสาหกรรมพื้นฐานและการเหมืองแร่ว่าด้วยการเพิ่มเติมชนิดของแร่ที่จะทำเหมือง การเปลี่ยนแปลงวิธีการทำเหมือง และการเปลี่ยนแปลงแผนผังโครงการทำเหมือง พ.ศ. </w:t>
      </w:r>
      <w:r w:rsidRPr="00586D86">
        <w:rPr>
          <w:rFonts w:ascii="Tahoma" w:hAnsi="Tahoma" w:cs="Tahoma"/>
          <w:noProof/>
          <w:sz w:val="20"/>
          <w:szCs w:val="20"/>
        </w:rPr>
        <w:t>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ขออนุญาตต้องยื่นคำร้องขอให้ตรวจสอบรายงานลักษณะธรณีวิทยาแหล่งแร่และแผนผังโครงการทำเหมืองประกอบการเปลี่ยนแปลงวิธีการทำเหมือง พร้อมแนบแผนผังโครงการทำเหมืองที่เปลี่ยนแปลงให้สอดคล้องกับวิธีการทำเหมืองที่ขอเปลี่ยนแปลงใหม่ และรายงานลักษณะธรณีวิทยาแหล่งแร่กรณีที่พบว่าลักษณะธรณีวิทยาแหล่งแร่เปลี่ยนแปลงไปจากเดิม ทั้งนี้ ในการจัดทำรายงานลักษณะธรณีวิทยาแหล่งแร่และแผนผังโครงการทำเหมืองผู้ขออนุญาตต้องดำเนินการให้เป็นไปตามระเบียบกรมอุตสาหกรรมพื้นฐานและการเหมืองแร่ว่าด้วยการจัดทำรายงานลักษณะธรณีวิทยาแหล่งแร่และแผนผังโครงการทำเหมื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</w:t>
      </w:r>
      <w:r w:rsidRPr="00586D86">
        <w:rPr>
          <w:rFonts w:ascii="Tahoma" w:hAnsi="Tahoma" w:cs="Tahoma"/>
          <w:noProof/>
          <w:sz w:val="20"/>
          <w:szCs w:val="20"/>
          <w:cs/>
        </w:rPr>
        <w:t>. กรณีการขอเปลี่ยนแปลงวิธีการทำเหมืองที่เข้าข่ายต้องจัดทำรายงานการประเมินผลกระทบสิ่งแวดล้อม (</w:t>
      </w:r>
      <w:r w:rsidRPr="00586D86">
        <w:rPr>
          <w:rFonts w:ascii="Tahoma" w:hAnsi="Tahoma" w:cs="Tahoma"/>
          <w:noProof/>
          <w:sz w:val="20"/>
          <w:szCs w:val="20"/>
        </w:rPr>
        <w:t>EIA</w:t>
      </w:r>
      <w:r w:rsidRPr="00586D86">
        <w:rPr>
          <w:rFonts w:ascii="Tahoma" w:hAnsi="Tahoma" w:cs="Tahoma"/>
          <w:noProof/>
          <w:sz w:val="20"/>
          <w:szCs w:val="20"/>
          <w:cs/>
        </w:rPr>
        <w:t>) หรือรายงานการประเมินผลกระทบสิ่งแวดล้อม สำหรับโครงการ กิจการ หรือการดำเนินการที่อาจมีผลกระทบต่อทรัพยากรธรรมชาติคุณภาพสิ่งแวดล้อม สุขภาพ อนามัย คุณภาพชีวิตของประชาชนในชุมชนอย่างรุนแรง (</w:t>
      </w:r>
      <w:r w:rsidRPr="00586D86">
        <w:rPr>
          <w:rFonts w:ascii="Tahoma" w:hAnsi="Tahoma" w:cs="Tahoma"/>
          <w:noProof/>
          <w:sz w:val="20"/>
          <w:szCs w:val="20"/>
        </w:rPr>
        <w:t>EHIA</w:t>
      </w:r>
      <w:r w:rsidRPr="00586D86">
        <w:rPr>
          <w:rFonts w:ascii="Tahoma" w:hAnsi="Tahoma" w:cs="Tahoma"/>
          <w:noProof/>
          <w:sz w:val="20"/>
          <w:szCs w:val="20"/>
          <w:cs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ผู้ขออนุญาตจะต้องจัดทำ </w:t>
      </w:r>
      <w:r w:rsidRPr="00586D86">
        <w:rPr>
          <w:rFonts w:ascii="Tahoma" w:hAnsi="Tahoma" w:cs="Tahoma"/>
          <w:noProof/>
          <w:sz w:val="20"/>
          <w:szCs w:val="20"/>
        </w:rPr>
        <w:t xml:space="preserve">EIA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หรือ </w:t>
      </w:r>
      <w:r w:rsidRPr="00586D86">
        <w:rPr>
          <w:rFonts w:ascii="Tahoma" w:hAnsi="Tahoma" w:cs="Tahoma"/>
          <w:noProof/>
          <w:sz w:val="20"/>
          <w:szCs w:val="20"/>
        </w:rPr>
        <w:t xml:space="preserve">EHIA </w:t>
      </w:r>
      <w:r w:rsidRPr="00586D86">
        <w:rPr>
          <w:rFonts w:ascii="Tahoma" w:hAnsi="Tahoma" w:cs="Tahoma"/>
          <w:noProof/>
          <w:sz w:val="20"/>
          <w:szCs w:val="20"/>
          <w:cs/>
        </w:rPr>
        <w:t>แล้วแต่กรณี เพื่อเสนอต่อสำนักงานนโยบายและแผนทรัพยากรธรรมชาติและสิ่งแวดล้อมพิจารณาก่อน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กรณีที่การเปลี่ยนแปลงวิธีการทำเหมืองเป็นการทำเหมืองใต้ดิน ผู้ขออนุญาตต้องดำเนินการตามหมวด </w:t>
      </w:r>
      <w:r w:rsidRPr="00586D86">
        <w:rPr>
          <w:rFonts w:ascii="Tahoma" w:hAnsi="Tahoma" w:cs="Tahoma"/>
          <w:noProof/>
          <w:sz w:val="20"/>
          <w:szCs w:val="20"/>
        </w:rPr>
        <w:t xml:space="preserve">6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แห่งพระราชบัญญัติแร่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>2560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6</w:t>
      </w:r>
      <w:r w:rsidRPr="00586D86">
        <w:rPr>
          <w:rFonts w:ascii="Tahoma" w:hAnsi="Tahoma" w:cs="Tahoma"/>
          <w:noProof/>
          <w:sz w:val="20"/>
          <w:szCs w:val="20"/>
          <w:cs/>
        </w:rPr>
        <w:t>. กรณีที่ปริมาณสำรองแร่ที่สามารถทำเหมืองได้มีจำนวนมากกว่าที่ได้แจ้งไว้เดิม ผู้ขออนุญาตจะต้องเสนอเงินผลประโยชน์พิเศษแก่รัฐเพิ่มเติมให้ครบถ้วน โดยให้ดำเนินการตามหลักเกณฑ์ที่รัฐมนตรีว่าการกระทรวงอุตสาหกรรมกำหนด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เมื่อพนักงานเจ้าหน้าที่ดำเนินการตรวจสอบเอกสาร หลักฐาน และข้อมูลทางเทคนิควิชาการตามข้อ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ถูกต้องครบถ้วนแล้ว พนักงานเจ้าหน้าที่จะแจ้งให้ผู้ขออนุญาตดำเนินการยื่นหนังสือขอเปลี่ยนแปลงวิธีการทำเหมือง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8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ผู้ขออนุญาตต้องยื่นหนังสือเพื่อขอเปลี่ยนแปลงวิธีการทำเหมือง พร้อมเอกสาร หลักฐาน และข้อมูลทางเทคนิควิชาการที่พนักงานเจ้าหน้าที่ได้ตรวจสอบความถูกต้องแล้วตามข้อ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หากเอกสารหลักฐานดังกล่าวไม่ถูกต้อง หรือยังขาดเอกสารหรือหลักฐานใด พนักงานเจ้าหน้าที่จะยังไม่พิจารณาหนังสือดังกล่าวจนกว่าผู้ยื่นคำขอจะดำเนินการแก้ไขหรือยื่นเอกสารครบถ้วน ภายในระยะเวลาที่กำหนด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9</w:t>
      </w:r>
      <w:r w:rsidRPr="00586D86">
        <w:rPr>
          <w:rFonts w:ascii="Tahoma" w:hAnsi="Tahoma" w:cs="Tahoma"/>
          <w:noProof/>
          <w:sz w:val="20"/>
          <w:szCs w:val="20"/>
          <w:cs/>
        </w:rPr>
        <w:t>. การนับระยะเวลาของขั้นตอนการดำเนินงานตามคู่มือสำหรับประชาชน จะเริ่มนับระยะเวลาตั้งแต่พนักงานเจ้าหน้าที่ได้ตรวจสอบเอกสารถูกต้องครบถ้วนตามที่ระบุไว้ในคู่มือสำหรับ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  <w:cs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กรมอุตสาหกรรมพื้นฐานและการเหมืองแร่ (กรณีการขออนุญาตในพื้นที่กรุงเทพมหานคร) และ สำนักงานอุตสาหกรรมจังหวัด (กรณีขออนุญาตในพื้นที่ต่างจังหวัด) โดยวันและเวลาที่รับคำขอ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ใบอนุญาตฯ สามารถดูรายละเอียดได้จาก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Infographic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lastRenderedPageBreak/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(ยกเว้นวันหยุดที่ทางราชการกำหนด) 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15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น. (มีพักเที่ยง)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: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พนักงานเจ้าหน้าที่ตรวจสอบเอกสาร เพื่อลงรับเรื่องในทะเบียนรับ – ส่งทั่วไป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กรณีเอกสารถูกต้องครบถ้วน พนักงานเจ้าหน้าที่จะรับจดทะเบียน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- กรณีเอกสารหลักฐานไม่ครบถ้วน พนักงานเจ้าหน้าที่จะทำความตกลงให้ผู้ขออนุญาตดำเนินการยื่นเอกสารเพิ่มเติมภายในระยะเวลาที่กำหนด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  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กรมอุตสาหกรรมพื้นฐานและการเหมืองแร่/สำนักงานอุตสาหกรรมจังหวัด ประมวลเรื่องเสนอผู้มีอำนาจเพื่อพิจารณาอนุญาตให้เปลี่ยนแปลงวิธีการทำเหมือง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การลงนาม/คณะกรรมการมีมติ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อธิบดีกรมอุตสาหกรรมพื้นฐานและการเหมืองแร่หรือ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เจ้าพนักงานอุตสาหกรรมแร่ประจำท้องที่ตามมาตรา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68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) แห่งพระราชบัญญัติแร่ พ.ศ.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2560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พิจารณาอนุญาต และส่งเรื่องให้สำนักงานอุตสาหกรรมจังหวัดเพื่อแจ้งผลการพิจารณาให้ผู้ขออนุญาตทราบภายใน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ผู้ยื่นคำขอ/ ผู้แทนนิติบุคคล (กรณีเป็นนิติบุคคล)/ ผู้รับมอบอำนาจ (กรณีมอบอำนาจ) แสดงบัตรประจำตัวประชาชนฉบับจริง และให้พนักงานเจ้าหน้าที่จัดทำสำเนาขึ้นเองโดยไม่เรียกเก็บค่าใช้จ่าย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- ผู้มอบอำนาจ/ พยาน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คน (กรณีมอบอำนาจ) แนบสำเนาบัตรประจำตัวประชาชน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 สำเนาบัตรประจำตัวประชาชนต้องมีการลงนามรับรองสำเนาถูกต้องโดยเจ้าของบัตรประชาชนทุกหน้า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7504835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 (กรณีเป็นบุคคลต่างด้าว)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4832841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กองหนังสือเดินทาง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ใบสำคัญการเปลี่ยนชื่อ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8313600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กรณีมีการเปลี่ยนชื่อตัวหรือชื่อสกุล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สำนักบริหารการทะเบียน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หนังสือรับรองของนายทะเบียนหุ้นส่วนบริษัทแสดงรายชื่อกรรมการผู้มีอำนาจลงนามและวัตถุประสงค์ (กรณีเป็นนิติบุคคล)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22134315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(– มีอายุการรับรองไม่เกิน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 โดยต้องมีการลงนามรับรองสำเนาถูกต้องโดยผู้มีอำนาจลงนามผูกพันนิติบุคคลตามหนังสือรับรองทุกหน้า)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หนังสือมอบอำนาจพร้อมติดอากรแสตมป์ (กรณีมอบอำนาจ)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98496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กรณีไม่อาจมอบฉบับจริงได้ ต้องนำฉบับจริงมาให้พนักงานเจ้าหน้าที่ตรวจสอบ และมอบสำเนาที่มีการลงนามรับรองสำเนาถูกต้องโดยผู้มอบอำนาจทุกหน้า)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ประทานบัตรฉบับผู้ถือประทานบัตร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00116601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แผนผังโครงการทำเหมืองที่ขอเปลี่ยนแปลงให้สอดคล้องกับวิธีการ ทำเหมืองที่ขอเปลี่ยนแปลงใหม่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84150953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รายงานลักษณะธรณีวิทยาแหล่งแร่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6592029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ร้องขอให้ตรวจสอบรายงานลักษณะธรณีวิทยาแหล่งแร่และแผนผังโครงการทำเหมืองประกอบการเปลี่ยนแปลงวิธีการทำเหมื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8523873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หนังสือขอเปลี่ยนแปลงวิธีการทำเหมือง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5866060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บันทึกข้อตกลงการจ่ายผลประโยชน์พิเศษแก่รัฐ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0396887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(ต้องมีการลงนามโดยผู้ขออนุญาต)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หนังสือแจ้งผลการพิจารณาให้ความเห็นชอบของรายงานการประเมินผลกระทบสิ่งแวดล้อม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EIA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) หรือรายงานการประเมินผลกระทบสิ่งแวดล้อม สำหรับโครงการ กิจการ หรือการดำเนินการที่อาจมีผลกระทบต่อทรัพยากรธรรมชาติคุณภาพสิ่งแวดล้อม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สุขภาพ อนามัย คุณภาพชีวิตของประชาชนในชุมชนอย่างรุนแรง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EHIA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296FE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20848830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สำนักงานนโยบายและแผนทรัพยากรธรรมชาติและสิ่งแวดล้อม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ค่าคัดสำเนาหรือถ่ายเอกสาร (ถ้ามี) หน้าละ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(ยกเว้นเอกสารที่ทางราชการออกให้)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ค่ารับรองสำเนาเอกสาร (ถ้ามี)  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(กรณีพนักงานเจ้าหน้าที่เป็นผู้รับรองสำเนา)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กรุงเทพมหานคร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0 2430 6835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4041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0 2644 8746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dpim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“สอบถามข้อมูล/เรื่องร้องเรียน”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สำนักงานปลัดกระทรวงอุตสาหกรรม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ศูนย์บริการร่วมกระทรวงอุตสาหกรรม: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Call Center 1563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“เรื่องร้องเรียนจากการประกอบการอุตสาหกรรม” ศูนย์รับเรื่องร้องเรียน กองตรวจราชการ 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0 2430 6954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695403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2430 6956 E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mail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STP_industry@industry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สำนักงานอุตสาหกรรมจังหวัดในพื้นที่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Hotline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สายด่วนรัฐมนตรี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http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://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opms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diw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complaint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index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asp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 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 ตู้ ปณ.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0 2502 6670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1900 , 1904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facebook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ศูนย์รับเรื่องร้องเรียนสำหรับนักลงทุนต่างชาติ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Corruption Operation center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Tel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 +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66 92 668 0777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pacc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Facebook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Corruption Operation Center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Email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pacc@gmail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คำร้องขอให้ตรวจสอบรายงานลักษณะธรณีวิทยาแหล่งแร่และแผนผังโครงการทำเหมือง ประกอบการเพิ่มเติมชนิดแร่ที่จะทำเหมือง การเปลี่ยนแปลงวิธีการทำเหมือง และการเปลี่ยนแปลงแผนผังโครงการทำเหมือง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1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ถ้าผู้ขออนุญาตมิได้นำมา ให้พนักงานเจ้าหน้าที่แจ้งหน่วยงานผู้ออกเอกสารราชการจัดส่งข้อมูลมาเพื่อใช้ประกอบการขออนุญาต เว้นแต่ผู้ขออนุญาตมีความประสงค์จะนำเอกสารราชการดังกล่าวมาแสดงต่อพนักงานเจ้าหน้าที่ด้วยตนเอง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lastRenderedPageBreak/>
        <w:br/>
        <w:t>2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ให้พนักงานเจ้าหน้าที่จัดทำสำเนาเอกสารขึ้นเอง และห้ามมิให้เรียกเก็บค่าใช้จ่าย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3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กรณีการมอบอำนาจให้บุคคลอื่นมายื่นขออนุญาตแทน ให้ผู้มอบอำนาจแนบสำเนาบัตรประจำตัวประชาชนพร้อมรับรองสำเนา และผู้รับมอบอำนาจต้องนำบัตรประจำตัวประชาชนฉบับจริงมาแสดงต่อพนักงานเจ้าหน้าที่ด้วย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:rsidR="000B2BF5" w:rsidRDefault="00296FE5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info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go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th</w:t>
        </w:r>
      </w:hyperlink>
    </w:p>
    <w:p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  <w:cs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04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01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2565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96FE5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80364E"/>
    <w:rsid w:val="008B7B0C"/>
    <w:rsid w:val="00973211"/>
    <w:rsid w:val="009B4526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87F7E-310C-46ED-A39F-61C0BCABA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Windows User</cp:lastModifiedBy>
  <cp:revision>2</cp:revision>
  <dcterms:created xsi:type="dcterms:W3CDTF">2022-02-24T02:48:00Z</dcterms:created>
  <dcterms:modified xsi:type="dcterms:W3CDTF">2022-02-24T02:48:00Z</dcterms:modified>
</cp:coreProperties>
</file>